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para equipar y/o acondicionar espacios y proyectos de exhibición cinematográfica (Espacios de exhibición)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Lugar y fecha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Ruta crítica de las actividades y objetivos claros del equipamiento y/o acondicionamiento, según sea el caso. Debe incluir de manera general el periodo de compra, entrega e instalación de equipo y mobiliario, fecha de inicio y término de los trabajos de acondicionamiento y fecha de reinicio de exhibiciones. </w:t>
      </w:r>
      <w:r w:rsidDel="00000000" w:rsidR="00000000" w:rsidRPr="00000000">
        <w:rPr>
          <w:b w:val="1"/>
          <w:rtl w:val="0"/>
        </w:rPr>
        <w:t xml:space="preserve">No incluir las fechas de la aplicación a la convocatoria, la entrega de recursos, la realización o entrega informes, ni las fechas de pagos. Sólo incluir las fechas de actividades que se realizarán con el apoyo solicitado.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Categoría (Equipamiento y/o Acondicionamiento):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Nombre de la persona solicitante: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Nombre del representante legal, en su caso: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Fechas de inicio y término de las actividades de equipamiento y/o acondicionamiento: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Fecha tentativa de reinicio de actividades: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 finalizar el documento, deberá convertirse a PDF. </w:t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10"/>
        <w:gridCol w:w="750"/>
        <w:gridCol w:w="735"/>
        <w:gridCol w:w="750"/>
        <w:gridCol w:w="750"/>
        <w:gridCol w:w="750"/>
        <w:gridCol w:w="780"/>
        <w:gridCol w:w="79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tblGridChange w:id="0">
          <w:tblGrid>
            <w:gridCol w:w="1710"/>
            <w:gridCol w:w="750"/>
            <w:gridCol w:w="735"/>
            <w:gridCol w:w="750"/>
            <w:gridCol w:w="750"/>
            <w:gridCol w:w="750"/>
            <w:gridCol w:w="780"/>
            <w:gridCol w:w="795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</w:tblGrid>
        </w:tblGridChange>
      </w:tblGrid>
      <w:tr>
        <w:trPr>
          <w:cantSplit w:val="0"/>
          <w:trHeight w:val="369.4775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1 2024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2 2024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3 2024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4 2024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Importante: Éste es un modelo sugerido que puede adaptarse a las necesidades de cada proyecto.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kj4//uVglZTWx1MrXBshAuEoQ==">CgMxLjA4AGorChRzdWdnZXN0LmRlNjJscThnMDNsahITRXhoaWJlRk9DSU5FIElNQ0lORXIhMWliT0JQQktYM0JERjFvTUptdUxxdWpZekJWS1gxeENB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